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450D7C85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</w:t>
      </w:r>
      <w:r w:rsidR="00165E9F">
        <w:rPr>
          <w:rFonts w:ascii="Courier" w:hAnsi="Courier"/>
          <w:b/>
          <w:color w:val="000000" w:themeColor="text1"/>
        </w:rPr>
        <w:t>FC</w:t>
      </w:r>
      <w:r>
        <w:rPr>
          <w:rFonts w:ascii="Courier" w:hAnsi="Courier"/>
          <w:b/>
          <w:color w:val="000000" w:themeColor="text1"/>
        </w:rPr>
        <w:t>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2FA0B48D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WATTS FlowBox HK</w:t>
      </w:r>
      <w:r w:rsidR="00165E9F">
        <w:rPr>
          <w:rFonts w:ascii="Courier" w:hAnsi="Courier"/>
          <w:color w:val="000000" w:themeColor="text1"/>
        </w:rPr>
        <w:t>FC</w:t>
      </w:r>
      <w:r>
        <w:rPr>
          <w:rFonts w:ascii="Courier" w:hAnsi="Courier"/>
          <w:color w:val="000000" w:themeColor="text1"/>
        </w:rPr>
        <w:t xml:space="preserve">20 </w:t>
      </w:r>
      <w:r w:rsidR="0015246F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</w:t>
      </w:r>
      <w:r w:rsidR="007D195C">
        <w:rPr>
          <w:rFonts w:ascii="Courier" w:hAnsi="Courier"/>
          <w:color w:val="000000" w:themeColor="text1"/>
        </w:rPr>
        <w:t>Para SC</w:t>
      </w:r>
      <w:r>
        <w:rPr>
          <w:rFonts w:ascii="Courier" w:hAnsi="Courier"/>
          <w:color w:val="000000" w:themeColor="text1"/>
        </w:rPr>
        <w:t xml:space="preserve"> 15/6</w:t>
      </w:r>
    </w:p>
    <w:p w14:paraId="01285E79" w14:textId="501BAAF1" w:rsidR="00165E9F" w:rsidRPr="00165E9F" w:rsidRDefault="00975B3A" w:rsidP="00165E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Pump/mixer component group for connecting boilers to mixed heating circuits. Space-saving design,</w:t>
      </w:r>
      <w:r w:rsidR="002B713E">
        <w:rPr>
          <w:rFonts w:ascii="Courier" w:hAnsi="Courier"/>
          <w:color w:val="000000" w:themeColor="text1"/>
        </w:rPr>
        <w:t xml:space="preserve"> centre distance of 90 mm and</w:t>
      </w:r>
      <w:r>
        <w:rPr>
          <w:rFonts w:ascii="Courier" w:hAnsi="Courier"/>
          <w:color w:val="000000" w:themeColor="text1"/>
        </w:rPr>
        <w:t xml:space="preserve"> pump length of 130 mm. All WATTS pump groups and boiler manifolds are of uniform design. Newly developed 3-way mixing valve (protected design) with very few single parts and sealing surfaces; easily switchable from right to left; actuator can be integrated in </w:t>
      </w:r>
      <w:r w:rsidR="007C0C14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</w:t>
      </w:r>
      <w:r w:rsidR="00165E9F" w:rsidRPr="00165E9F">
        <w:rPr>
          <w:rFonts w:ascii="Courier" w:hAnsi="Courier"/>
          <w:color w:val="000000" w:themeColor="text1"/>
        </w:rPr>
        <w:t>The actuator with temperature control allows the pump mixer component group to be used as a fixed set point controller independent of a boiler control or centralised control.</w:t>
      </w:r>
    </w:p>
    <w:p w14:paraId="60DF63FA" w14:textId="2333CCC9" w:rsidR="001448AB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Very efficient heat insulation, conforming to EnEV (German Energy Saving Ordinance)</w:t>
      </w:r>
      <w:r w:rsidR="00FB5479">
        <w:rPr>
          <w:rFonts w:ascii="Courier" w:hAnsi="Courier"/>
          <w:color w:val="000000" w:themeColor="text1"/>
        </w:rPr>
        <w:t xml:space="preserve"> </w:t>
      </w:r>
      <w:r w:rsidR="00287524"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7C0C14">
        <w:rPr>
          <w:rFonts w:ascii="Courier" w:hAnsi="Courier"/>
          <w:color w:val="000000" w:themeColor="text1"/>
        </w:rPr>
        <w:t xml:space="preserve">H </w:t>
      </w:r>
      <w:r w:rsidR="00287524">
        <w:rPr>
          <w:rFonts w:ascii="Courier" w:hAnsi="Courier"/>
          <w:color w:val="000000" w:themeColor="text1"/>
        </w:rPr>
        <w:t xml:space="preserve">5195. Certified to in-house standard </w:t>
      </w:r>
      <w:r w:rsidR="00165E9F" w:rsidRPr="009473B7">
        <w:rPr>
          <w:rFonts w:ascii="Courier" w:eastAsia="Times New Roman" w:hAnsi="Courier" w:cs="Arial"/>
          <w:color w:val="000000" w:themeColor="text1"/>
        </w:rPr>
        <w:t>WI</w:t>
      </w:r>
      <w:r w:rsidR="00165E9F" w:rsidRPr="00882607">
        <w:rPr>
          <w:rFonts w:ascii="Courier" w:eastAsia="Times New Roman" w:hAnsi="Courier" w:cs="Arial"/>
          <w:bCs/>
          <w:color w:val="000000" w:themeColor="text1"/>
        </w:rPr>
        <w:t>1008</w:t>
      </w:r>
      <w:r w:rsidR="007D195C">
        <w:rPr>
          <w:rFonts w:ascii="Courier" w:eastAsia="Times New Roman" w:hAnsi="Courier" w:cs="Arial"/>
          <w:bCs/>
          <w:color w:val="000000" w:themeColor="text1"/>
        </w:rPr>
        <w:t>4147</w:t>
      </w:r>
      <w:r w:rsidR="00165E9F" w:rsidRPr="009473B7">
        <w:rPr>
          <w:rFonts w:ascii="Courier" w:eastAsia="Times New Roman" w:hAnsi="Courier" w:cs="Arial"/>
          <w:color w:val="000000" w:themeColor="text1"/>
        </w:rPr>
        <w:t>N</w:t>
      </w:r>
      <w:r w:rsidR="00287524">
        <w:rPr>
          <w:rFonts w:ascii="Courier" w:hAnsi="Courier"/>
          <w:color w:val="000000" w:themeColor="text1"/>
        </w:rPr>
        <w:t>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1869EEA4" w14:textId="716A5ABD" w:rsidR="00C27F86" w:rsidRPr="00C27F86" w:rsidRDefault="00975B3A" w:rsidP="00C27F86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 xml:space="preserve">Multi-function </w:t>
      </w:r>
      <w:r w:rsidR="00C27F86" w:rsidRPr="00C27F86">
        <w:rPr>
          <w:rFonts w:ascii="Courier" w:hAnsi="Courier"/>
          <w:color w:val="000000" w:themeColor="text1"/>
        </w:rPr>
        <w:t xml:space="preserve">isolation </w:t>
      </w:r>
      <w:r w:rsidRPr="00C27F86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51DCAE2D" w14:textId="77777777" w:rsidR="00C27F86" w:rsidRPr="00C27F86" w:rsidRDefault="00BF49C3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 xml:space="preserve">Multi-function </w:t>
      </w:r>
      <w:r w:rsidR="00C27F86" w:rsidRPr="00C27F86">
        <w:rPr>
          <w:rFonts w:ascii="Courier" w:hAnsi="Courier"/>
          <w:color w:val="000000" w:themeColor="text1"/>
        </w:rPr>
        <w:t xml:space="preserve">isolation </w:t>
      </w:r>
      <w:r w:rsidRPr="00C27F86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720A90" w:rsidRPr="00C27F86">
        <w:rPr>
          <w:rFonts w:ascii="Courier" w:hAnsi="Courier"/>
          <w:color w:val="000000" w:themeColor="text1"/>
        </w:rPr>
        <w:t>blue</w:t>
      </w:r>
      <w:r w:rsidRPr="00C27F86">
        <w:rPr>
          <w:rFonts w:ascii="Courier" w:hAnsi="Courier"/>
          <w:color w:val="000000" w:themeColor="text1"/>
        </w:rPr>
        <w:t xml:space="preserve"> handle.</w:t>
      </w:r>
    </w:p>
    <w:p w14:paraId="6955FE72" w14:textId="77777777" w:rsidR="00C27F86" w:rsidRPr="00C27F86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>Wall bracket</w:t>
      </w:r>
    </w:p>
    <w:p w14:paraId="4ED1BB1B" w14:textId="77777777" w:rsidR="00C27F86" w:rsidRPr="00C27F86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>Patented three-part EPP insulation shell</w:t>
      </w:r>
    </w:p>
    <w:p w14:paraId="1DA3DE7A" w14:textId="77777777" w:rsidR="00C27F86" w:rsidRPr="00C27F86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>3-way mixing valve, protected design</w:t>
      </w:r>
    </w:p>
    <w:p w14:paraId="19755A8C" w14:textId="77777777" w:rsidR="00C27F86" w:rsidRPr="00C27F86" w:rsidRDefault="00165E9F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>Actuator with temperature control for fixed set point control</w:t>
      </w:r>
    </w:p>
    <w:p w14:paraId="2AD5C53D" w14:textId="13DEF353" w:rsidR="00C27F86" w:rsidRPr="00C27F86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>High</w:t>
      </w:r>
      <w:r w:rsidR="00C27F86">
        <w:rPr>
          <w:rFonts w:ascii="Courier" w:hAnsi="Courier"/>
          <w:color w:val="000000" w:themeColor="text1"/>
        </w:rPr>
        <w:t>-</w:t>
      </w:r>
      <w:r w:rsidRPr="00C27F86">
        <w:rPr>
          <w:rFonts w:ascii="Courier" w:hAnsi="Courier"/>
          <w:color w:val="000000" w:themeColor="text1"/>
        </w:rPr>
        <w:t xml:space="preserve">efficiency pump </w:t>
      </w:r>
    </w:p>
    <w:p w14:paraId="6D51FDC0" w14:textId="65FC85C8" w:rsidR="00AE5D02" w:rsidRPr="00C27F86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C27F86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>Max. operating temperature: +90° C</w:t>
      </w:r>
    </w:p>
    <w:p w14:paraId="63C7CBE1" w14:textId="3AC5E1AC" w:rsidR="00030CEF" w:rsidRDefault="00030CEF" w:rsidP="0047089F">
      <w:pPr>
        <w:rPr>
          <w:rFonts w:ascii="Courier" w:eastAsia="Times New Roman" w:hAnsi="Courier" w:cs="Arial"/>
          <w:color w:val="000000" w:themeColor="text1"/>
        </w:rPr>
      </w:pPr>
      <w:r w:rsidRPr="00030CEF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030CEF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030CEF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030CEF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</w:t>
      </w:r>
      <w:r w:rsidRPr="00030CEF">
        <w:rPr>
          <w:rFonts w:ascii="Courier" w:eastAsia="Times New Roman" w:hAnsi="Courier" w:cs="Arial" w:hint="eastAsia"/>
          <w:color w:val="000000" w:themeColor="text1"/>
        </w:rPr>
        <w:t xml:space="preserve"> </w:t>
      </w:r>
      <w:r w:rsidRPr="000042F2">
        <w:rPr>
          <w:rFonts w:ascii="Courier" w:eastAsia="Times New Roman" w:hAnsi="Courier" w:cs="Arial" w:hint="eastAsia"/>
          <w:color w:val="000000" w:themeColor="text1"/>
        </w:rPr>
        <w:t>max</w:t>
      </w:r>
      <w:r>
        <w:rPr>
          <w:rFonts w:ascii="Courier" w:eastAsia="Times New Roman" w:hAnsi="Courier" w:cs="Arial"/>
          <w:color w:val="000000" w:themeColor="text1"/>
        </w:rPr>
        <w:t>.</w:t>
      </w:r>
      <w:r w:rsidRPr="000042F2">
        <w:rPr>
          <w:rFonts w:ascii="Courier" w:eastAsia="Times New Roman" w:hAnsi="Courier" w:cs="Arial" w:hint="eastAsia"/>
          <w:color w:val="000000" w:themeColor="text1"/>
        </w:rPr>
        <w:t xml:space="preserve"> 48 </w:t>
      </w:r>
      <w:r>
        <w:rPr>
          <w:rFonts w:ascii="Courier" w:eastAsia="Times New Roman" w:hAnsi="Courier" w:cs="Arial"/>
          <w:color w:val="000000" w:themeColor="text1"/>
        </w:rPr>
        <w:t>kW</w:t>
      </w:r>
    </w:p>
    <w:p w14:paraId="389149E0" w14:textId="78AB2039" w:rsidR="00BF49C3" w:rsidRPr="00474F99" w:rsidRDefault="00BF49C3" w:rsidP="00BF49C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Kvs value: </w:t>
      </w:r>
      <w:r w:rsidR="0015246F">
        <w:rPr>
          <w:rFonts w:ascii="Courier" w:hAnsi="Courier"/>
          <w:color w:val="000000" w:themeColor="text1"/>
        </w:rPr>
        <w:t>6.3</w:t>
      </w:r>
    </w:p>
    <w:p w14:paraId="1F955F29" w14:textId="5A86B703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4.4 kg</w:t>
      </w:r>
    </w:p>
    <w:p w14:paraId="40706CD4" w14:textId="7D1EE53F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4.8 kg</w:t>
      </w:r>
    </w:p>
    <w:p w14:paraId="4B5D317C" w14:textId="5AC95507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31C69350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C27F86">
        <w:rPr>
          <w:rFonts w:ascii="Courier" w:hAnsi="Courier"/>
          <w:color w:val="000000" w:themeColor="text1"/>
        </w:rPr>
        <w:t xml:space="preserve">135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59D2B9EE" w:rsidR="006E5EBD" w:rsidRPr="009473B7" w:rsidRDefault="004A600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2A0E3284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</w:t>
      </w:r>
      <w:r w:rsidR="00C27F86">
        <w:rPr>
          <w:rFonts w:ascii="Courier" w:hAnsi="Courier"/>
          <w:color w:val="000000" w:themeColor="text1"/>
        </w:rPr>
        <w:t>3,</w:t>
      </w:r>
      <w:r>
        <w:rPr>
          <w:rFonts w:ascii="Courier" w:hAnsi="Courier"/>
          <w:color w:val="000000" w:themeColor="text1"/>
        </w:rPr>
        <w:t xml:space="preserve">5 VA. </w:t>
      </w:r>
    </w:p>
    <w:p w14:paraId="11CD164E" w14:textId="0F6314A3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3E817800" w14:textId="53B1EFB2" w:rsidR="003267C8" w:rsidRPr="007D195C" w:rsidRDefault="00FC4513" w:rsidP="00F174B4">
      <w:pPr>
        <w:rPr>
          <w:rFonts w:ascii="Courier" w:eastAsia="Times New Roman" w:hAnsi="Courier" w:cs="Arial"/>
          <w:color w:val="000000" w:themeColor="text1"/>
          <w:lang w:val="es-ES"/>
        </w:rPr>
      </w:pPr>
      <w:r w:rsidRPr="007D195C">
        <w:rPr>
          <w:rFonts w:ascii="Courier" w:hAnsi="Courier"/>
          <w:color w:val="000000" w:themeColor="text1"/>
          <w:lang w:val="es-ES"/>
        </w:rPr>
        <w:t xml:space="preserve">Pump: Wilo </w:t>
      </w:r>
      <w:r w:rsidR="007D195C">
        <w:rPr>
          <w:rFonts w:ascii="Courier" w:hAnsi="Courier"/>
          <w:color w:val="000000" w:themeColor="text1"/>
          <w:lang w:val="es-ES"/>
        </w:rPr>
        <w:t>Para SC</w:t>
      </w:r>
      <w:r w:rsidRPr="007D195C">
        <w:rPr>
          <w:rFonts w:ascii="Courier" w:hAnsi="Courier"/>
          <w:color w:val="000000" w:themeColor="text1"/>
          <w:lang w:val="es-ES"/>
        </w:rPr>
        <w:t xml:space="preserve"> 15/6</w:t>
      </w:r>
    </w:p>
    <w:p w14:paraId="2C17E29B" w14:textId="13AD8935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105D49F6" w14:textId="0375702D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X4D</w:t>
      </w:r>
    </w:p>
    <w:p w14:paraId="65EB1611" w14:textId="671B6C7B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49616B0A" w14:textId="06BA70C2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Compliant with RoHS</w:t>
      </w:r>
    </w:p>
    <w:p w14:paraId="2C1B1D49" w14:textId="221D9E86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15B9B3E9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25625" w14:textId="49E3083B" w:rsidR="00165E9F" w:rsidRPr="009473B7" w:rsidRDefault="00165E9F" w:rsidP="00165E9F">
      <w:pPr>
        <w:rPr>
          <w:rFonts w:ascii="Courier" w:eastAsia="Times New Roman" w:hAnsi="Courier" w:cs="Arial"/>
          <w:color w:val="000000" w:themeColor="text1"/>
        </w:rPr>
      </w:pPr>
      <w:r w:rsidRPr="009473B7">
        <w:rPr>
          <w:rFonts w:ascii="Courier" w:eastAsia="Times New Roman" w:hAnsi="Courier" w:cs="Arial"/>
          <w:color w:val="000000" w:themeColor="text1"/>
        </w:rPr>
        <w:t>Type HK</w:t>
      </w:r>
      <w:r>
        <w:rPr>
          <w:rFonts w:ascii="Courier" w:eastAsia="Times New Roman" w:hAnsi="Courier" w:cs="Arial"/>
          <w:color w:val="000000" w:themeColor="text1"/>
        </w:rPr>
        <w:t>FC</w:t>
      </w:r>
      <w:r w:rsidRPr="009473B7">
        <w:rPr>
          <w:rFonts w:ascii="Courier" w:eastAsia="Times New Roman" w:hAnsi="Courier" w:cs="Arial"/>
          <w:color w:val="000000" w:themeColor="text1"/>
        </w:rPr>
        <w:t xml:space="preserve">20 </w:t>
      </w:r>
      <w:r>
        <w:rPr>
          <w:rFonts w:ascii="Courier" w:eastAsia="Times New Roman" w:hAnsi="Courier" w:cs="Arial"/>
          <w:color w:val="000000" w:themeColor="text1"/>
        </w:rPr>
        <w:t>6,3</w:t>
      </w:r>
      <w:r w:rsidRPr="009473B7">
        <w:rPr>
          <w:rFonts w:ascii="Courier" w:eastAsia="Times New Roman" w:hAnsi="Courier" w:cs="Arial"/>
          <w:color w:val="000000" w:themeColor="text1"/>
        </w:rPr>
        <w:t xml:space="preserve"> </w:t>
      </w:r>
      <w:r w:rsidR="007D195C">
        <w:rPr>
          <w:rFonts w:ascii="Courier" w:eastAsia="Times New Roman" w:hAnsi="Courier" w:cs="Arial"/>
          <w:color w:val="000000" w:themeColor="text1"/>
        </w:rPr>
        <w:t>Para</w:t>
      </w:r>
      <w:r w:rsidRPr="009473B7">
        <w:rPr>
          <w:rFonts w:ascii="Courier" w:eastAsia="Times New Roman" w:hAnsi="Courier" w:cs="Arial"/>
          <w:color w:val="000000" w:themeColor="text1"/>
        </w:rPr>
        <w:t xml:space="preserve"> 15/6</w:t>
      </w:r>
    </w:p>
    <w:p w14:paraId="0DADD0E5" w14:textId="29964C9C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 w:rsidRPr="007D195C">
        <w:rPr>
          <w:rFonts w:ascii="Courier" w:eastAsia="Times New Roman" w:hAnsi="Courier" w:cs="Arial"/>
          <w:color w:val="000000" w:themeColor="text1"/>
        </w:rPr>
        <w:t xml:space="preserve">Part no.: </w:t>
      </w:r>
      <w:r w:rsidR="00165E9F" w:rsidRPr="007D195C">
        <w:rPr>
          <w:rFonts w:ascii="Courier" w:eastAsia="Times New Roman" w:hAnsi="Courier" w:cs="Arial"/>
          <w:color w:val="000000" w:themeColor="text1"/>
        </w:rPr>
        <w:t>1008</w:t>
      </w:r>
      <w:r w:rsidR="007D195C" w:rsidRPr="007D195C">
        <w:rPr>
          <w:rFonts w:ascii="Courier" w:eastAsia="Times New Roman" w:hAnsi="Courier" w:cs="Arial"/>
          <w:color w:val="000000" w:themeColor="text1"/>
        </w:rPr>
        <w:t>4147</w:t>
      </w:r>
    </w:p>
    <w:p w14:paraId="6294FFA5" w14:textId="09204459" w:rsidR="007D195C" w:rsidRPr="007D195C" w:rsidRDefault="007B1AD6" w:rsidP="007D195C">
      <w:pPr>
        <w:rPr>
          <w:rFonts w:ascii="Calibri" w:eastAsia="Times New Roman" w:hAnsi="Calibri" w:cs="Calibri"/>
          <w:color w:val="000000"/>
          <w:sz w:val="22"/>
          <w:szCs w:val="22"/>
          <w:lang w:val="de-DE" w:eastAsia="de-DE" w:bidi="ar-SA"/>
        </w:rPr>
      </w:pPr>
      <w:r>
        <w:rPr>
          <w:rFonts w:ascii="Courier" w:hAnsi="Courier"/>
          <w:color w:val="000000" w:themeColor="text1"/>
        </w:rPr>
        <w:t xml:space="preserve">EAN: </w:t>
      </w:r>
      <w:r w:rsidR="007D195C" w:rsidRPr="007D195C">
        <w:rPr>
          <w:rFonts w:ascii="Courier" w:eastAsia="Times New Roman" w:hAnsi="Courier" w:cs="Arial"/>
          <w:color w:val="000000" w:themeColor="text1"/>
        </w:rPr>
        <w:t>4051394142827</w:t>
      </w:r>
      <w:bookmarkStart w:id="0" w:name="_GoBack"/>
      <w:bookmarkEnd w:id="0"/>
    </w:p>
    <w:p w14:paraId="60339291" w14:textId="39F2E973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3687886B" w14:textId="5532D74A" w:rsidR="001448AB" w:rsidRPr="007D195C" w:rsidRDefault="001448AB" w:rsidP="001448AB">
      <w:pPr>
        <w:rPr>
          <w:rFonts w:ascii="Courier" w:eastAsia="Times New Roman" w:hAnsi="Courier" w:cs="Arial"/>
          <w:color w:val="000000" w:themeColor="text1"/>
          <w:lang w:val="en-US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 w:rsidR="005B622A" w:rsidRPr="007D195C">
        <w:rPr>
          <w:rFonts w:ascii="Courier" w:hAnsi="Courier"/>
          <w:color w:val="000000" w:themeColor="text1"/>
          <w:lang w:val="en-US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3BCFB6BC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ED959" w14:textId="77777777" w:rsidR="005B622A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5A54D9EE" w14:textId="4CDBAD87" w:rsidR="007B1AD6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Watts Industries Deutschland GmbH Godramsteiner Hauptstr. 167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76829 Landau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Germany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Phone +49 63 41 96 56-0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 xml:space="preserve">Fax +49 63 41 96 56-560 </w:t>
      </w:r>
      <w:hyperlink r:id="rId5">
        <w:r>
          <w:rPr>
            <w:rStyle w:val="Hyper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6700EDC8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Times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5118"/>
    <w:multiLevelType w:val="hybridMultilevel"/>
    <w:tmpl w:val="144AA564"/>
    <w:lvl w:ilvl="0" w:tplc="D90A095A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9C"/>
    <w:rsid w:val="000236DC"/>
    <w:rsid w:val="0002590C"/>
    <w:rsid w:val="00030CEF"/>
    <w:rsid w:val="0005132D"/>
    <w:rsid w:val="00052409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E7F"/>
    <w:rsid w:val="00114E73"/>
    <w:rsid w:val="00143214"/>
    <w:rsid w:val="001448AB"/>
    <w:rsid w:val="0015142C"/>
    <w:rsid w:val="0015246F"/>
    <w:rsid w:val="00155628"/>
    <w:rsid w:val="00156201"/>
    <w:rsid w:val="00165E9F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B713E"/>
    <w:rsid w:val="002E1432"/>
    <w:rsid w:val="002E4161"/>
    <w:rsid w:val="002E6180"/>
    <w:rsid w:val="002F22FB"/>
    <w:rsid w:val="00311678"/>
    <w:rsid w:val="00320914"/>
    <w:rsid w:val="003228B9"/>
    <w:rsid w:val="003267C8"/>
    <w:rsid w:val="0037266F"/>
    <w:rsid w:val="003831E2"/>
    <w:rsid w:val="0038764F"/>
    <w:rsid w:val="00392C53"/>
    <w:rsid w:val="003C2D8C"/>
    <w:rsid w:val="003D0190"/>
    <w:rsid w:val="003D4E2F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85655"/>
    <w:rsid w:val="0049238F"/>
    <w:rsid w:val="004A6001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A490E"/>
    <w:rsid w:val="005B622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E7830"/>
    <w:rsid w:val="006F21CE"/>
    <w:rsid w:val="006F343C"/>
    <w:rsid w:val="00704B86"/>
    <w:rsid w:val="007050DC"/>
    <w:rsid w:val="00720A90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0C14"/>
    <w:rsid w:val="007C2BD4"/>
    <w:rsid w:val="007C5AEF"/>
    <w:rsid w:val="007D195C"/>
    <w:rsid w:val="00814AFC"/>
    <w:rsid w:val="00845846"/>
    <w:rsid w:val="008463D4"/>
    <w:rsid w:val="00850C50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33B06"/>
    <w:rsid w:val="00A36E9B"/>
    <w:rsid w:val="00A772D4"/>
    <w:rsid w:val="00A823D2"/>
    <w:rsid w:val="00A83EC8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87CDB"/>
    <w:rsid w:val="00B94C95"/>
    <w:rsid w:val="00BA1508"/>
    <w:rsid w:val="00BC07EF"/>
    <w:rsid w:val="00BC59EC"/>
    <w:rsid w:val="00BE6B37"/>
    <w:rsid w:val="00BF2EC7"/>
    <w:rsid w:val="00BF3358"/>
    <w:rsid w:val="00BF49C3"/>
    <w:rsid w:val="00C07FED"/>
    <w:rsid w:val="00C2109C"/>
    <w:rsid w:val="00C2364D"/>
    <w:rsid w:val="00C27F86"/>
    <w:rsid w:val="00C7160B"/>
    <w:rsid w:val="00C923D2"/>
    <w:rsid w:val="00CA2ED1"/>
    <w:rsid w:val="00D35B1E"/>
    <w:rsid w:val="00D55956"/>
    <w:rsid w:val="00D66FD6"/>
    <w:rsid w:val="00D9002E"/>
    <w:rsid w:val="00DE0CA1"/>
    <w:rsid w:val="00DF025E"/>
    <w:rsid w:val="00DF21EC"/>
    <w:rsid w:val="00DF30FA"/>
    <w:rsid w:val="00DF5200"/>
    <w:rsid w:val="00E01D57"/>
    <w:rsid w:val="00E0627B"/>
    <w:rsid w:val="00E138E9"/>
    <w:rsid w:val="00E17D33"/>
    <w:rsid w:val="00E22A19"/>
    <w:rsid w:val="00E45223"/>
    <w:rsid w:val="00E560AD"/>
    <w:rsid w:val="00E63962"/>
    <w:rsid w:val="00E67A22"/>
    <w:rsid w:val="00E85BB6"/>
    <w:rsid w:val="00EB35F8"/>
    <w:rsid w:val="00EC3593"/>
    <w:rsid w:val="00ED2C40"/>
    <w:rsid w:val="00EE05F9"/>
    <w:rsid w:val="00EF0084"/>
    <w:rsid w:val="00F0361A"/>
    <w:rsid w:val="00F174B4"/>
    <w:rsid w:val="00F34D7F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B5479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7AA80"/>
  <w14:defaultImageDpi w14:val="300"/>
  <w15:docId w15:val="{BC9FEACE-D779-4970-8D92-F00AD3E2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Hyperlink">
    <w:name w:val="Hyperlink"/>
    <w:basedOn w:val="Absatz-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DE@wattswat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Link, Udo</cp:lastModifiedBy>
  <cp:revision>3</cp:revision>
  <cp:lastPrinted>2017-09-05T14:02:00Z</cp:lastPrinted>
  <dcterms:created xsi:type="dcterms:W3CDTF">2020-10-09T07:26:00Z</dcterms:created>
  <dcterms:modified xsi:type="dcterms:W3CDTF">2020-10-09T07:30:00Z</dcterms:modified>
</cp:coreProperties>
</file>